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A1D8" w14:textId="77777777" w:rsidR="001A1709" w:rsidRDefault="00AB4734">
      <w:pPr>
        <w:pStyle w:val="a4"/>
      </w:pPr>
      <w:r>
        <w:rPr>
          <w:spacing w:val="-5"/>
        </w:rPr>
        <w:t>会員・入退会規程</w:t>
      </w:r>
    </w:p>
    <w:p w14:paraId="4CDCA1D9" w14:textId="77777777" w:rsidR="001A1709" w:rsidRDefault="001A1709">
      <w:pPr>
        <w:pStyle w:val="a3"/>
        <w:spacing w:before="219"/>
        <w:rPr>
          <w:b/>
          <w:sz w:val="28"/>
        </w:rPr>
      </w:pPr>
    </w:p>
    <w:p w14:paraId="4CDCA1DA" w14:textId="77777777" w:rsidR="001A1709" w:rsidRDefault="00AB4734">
      <w:pPr>
        <w:pStyle w:val="1"/>
      </w:pPr>
      <w:r>
        <w:t>（</w:t>
      </w:r>
      <w:r>
        <w:rPr>
          <w:spacing w:val="-1"/>
        </w:rPr>
        <w:t>目</w:t>
      </w:r>
      <w:r>
        <w:rPr>
          <w:spacing w:val="-1"/>
        </w:rPr>
        <w:t xml:space="preserve"> </w:t>
      </w:r>
      <w:r>
        <w:rPr>
          <w:spacing w:val="-1"/>
        </w:rPr>
        <w:t>的</w:t>
      </w:r>
      <w:r>
        <w:rPr>
          <w:spacing w:val="-10"/>
        </w:rPr>
        <w:t>）</w:t>
      </w:r>
    </w:p>
    <w:p w14:paraId="4CDCA1DB" w14:textId="77777777" w:rsidR="001A1709" w:rsidRDefault="00AB4734">
      <w:pPr>
        <w:pStyle w:val="a3"/>
        <w:spacing w:line="316" w:lineRule="auto"/>
        <w:ind w:left="429" w:right="134" w:hanging="428"/>
      </w:pPr>
      <w:r>
        <w:rPr>
          <w:spacing w:val="-5"/>
        </w:rPr>
        <w:t>第１条</w:t>
      </w:r>
      <w:r>
        <w:rPr>
          <w:spacing w:val="-5"/>
        </w:rPr>
        <w:t xml:space="preserve"> </w:t>
      </w:r>
      <w:r>
        <w:rPr>
          <w:spacing w:val="-5"/>
        </w:rPr>
        <w:t>この規程は、一般社団法人兵庫県中小企業診断士協会</w:t>
      </w:r>
      <w:r>
        <w:t>（以下「本会」という。）に</w:t>
      </w:r>
      <w:r>
        <w:rPr>
          <w:spacing w:val="-2"/>
        </w:rPr>
        <w:t>おける会員の種別と入会及び退会に関する手続き等を定めることを目的とする。</w:t>
      </w:r>
    </w:p>
    <w:p w14:paraId="4CDCA1DC" w14:textId="77777777" w:rsidR="001A1709" w:rsidRDefault="001A1709">
      <w:pPr>
        <w:pStyle w:val="a3"/>
        <w:spacing w:before="86"/>
      </w:pPr>
    </w:p>
    <w:p w14:paraId="4CDCA1DD" w14:textId="77777777" w:rsidR="001A1709" w:rsidRDefault="00AB4734">
      <w:pPr>
        <w:pStyle w:val="1"/>
        <w:spacing w:before="1"/>
      </w:pPr>
      <w:r>
        <w:t>（会員の種別</w:t>
      </w:r>
      <w:r>
        <w:rPr>
          <w:spacing w:val="-10"/>
        </w:rPr>
        <w:t>）</w:t>
      </w:r>
    </w:p>
    <w:p w14:paraId="4CDCA1DE" w14:textId="77777777" w:rsidR="001A1709" w:rsidRDefault="00AB4734">
      <w:pPr>
        <w:pStyle w:val="a3"/>
        <w:ind w:left="2"/>
      </w:pPr>
      <w:r>
        <w:rPr>
          <w:spacing w:val="-3"/>
        </w:rPr>
        <w:t>第２条</w:t>
      </w:r>
      <w:r>
        <w:rPr>
          <w:spacing w:val="-3"/>
        </w:rPr>
        <w:t xml:space="preserve"> </w:t>
      </w:r>
      <w:r>
        <w:rPr>
          <w:spacing w:val="-3"/>
        </w:rPr>
        <w:t>本会の会員の種類及び資格は、次のとおりとする。</w:t>
      </w:r>
    </w:p>
    <w:p w14:paraId="4CDCA1DF" w14:textId="77777777" w:rsidR="001A1709" w:rsidRDefault="00AB4734">
      <w:pPr>
        <w:pStyle w:val="a5"/>
        <w:numPr>
          <w:ilvl w:val="0"/>
          <w:numId w:val="1"/>
        </w:numPr>
        <w:tabs>
          <w:tab w:val="left" w:pos="564"/>
          <w:tab w:val="left" w:pos="1562"/>
        </w:tabs>
        <w:spacing w:before="87" w:line="316" w:lineRule="auto"/>
        <w:ind w:right="134" w:hanging="1419"/>
        <w:jc w:val="both"/>
        <w:rPr>
          <w:sz w:val="21"/>
        </w:rPr>
      </w:pPr>
      <w:r>
        <w:rPr>
          <w:sz w:val="21"/>
        </w:rPr>
        <w:t>正会員</w:t>
      </w:r>
      <w:r>
        <w:rPr>
          <w:sz w:val="21"/>
        </w:rPr>
        <w:t xml:space="preserve"> </w:t>
      </w:r>
      <w:r>
        <w:rPr>
          <w:sz w:val="21"/>
        </w:rPr>
        <w:t>中小企業支援法により中小企業診断士として登録を受け、かつ本会の目的に</w:t>
      </w:r>
      <w:r>
        <w:rPr>
          <w:spacing w:val="-2"/>
          <w:sz w:val="21"/>
        </w:rPr>
        <w:t>賛同し、事業に協力、参加する者で、一般社団法人中小企業診断協会の連合会会員として登録される者。</w:t>
      </w:r>
    </w:p>
    <w:p w14:paraId="4CDCA1E0" w14:textId="77777777" w:rsidR="001A1709" w:rsidRDefault="00AB4734">
      <w:pPr>
        <w:pStyle w:val="a5"/>
        <w:numPr>
          <w:ilvl w:val="0"/>
          <w:numId w:val="1"/>
        </w:numPr>
        <w:tabs>
          <w:tab w:val="left" w:pos="564"/>
        </w:tabs>
        <w:ind w:left="564" w:hanging="421"/>
        <w:rPr>
          <w:sz w:val="21"/>
        </w:rPr>
      </w:pPr>
      <w:r>
        <w:rPr>
          <w:spacing w:val="-5"/>
          <w:sz w:val="21"/>
        </w:rPr>
        <w:t>準会員</w:t>
      </w:r>
    </w:p>
    <w:p w14:paraId="4CDCA1E1" w14:textId="77777777" w:rsidR="001A1709" w:rsidRDefault="00AB4734">
      <w:pPr>
        <w:pStyle w:val="a3"/>
        <w:ind w:left="1000"/>
      </w:pPr>
      <w:r>
        <w:rPr>
          <w:spacing w:val="5"/>
        </w:rPr>
        <w:t>イ</w:t>
      </w:r>
      <w:r>
        <w:rPr>
          <w:spacing w:val="5"/>
        </w:rPr>
        <w:t xml:space="preserve"> </w:t>
      </w:r>
      <w:r>
        <w:rPr>
          <w:spacing w:val="5"/>
        </w:rPr>
        <w:t>中小企業支援法第</w:t>
      </w:r>
      <w:r>
        <w:t>12</w:t>
      </w:r>
      <w:r>
        <w:t>条に定める試験（第２次試験）</w:t>
      </w:r>
      <w:r>
        <w:rPr>
          <w:spacing w:val="-2"/>
        </w:rPr>
        <w:t>に合格した者</w:t>
      </w:r>
    </w:p>
    <w:p w14:paraId="4CDCA1E2" w14:textId="77777777" w:rsidR="001A1709" w:rsidRDefault="00AB4734">
      <w:pPr>
        <w:pStyle w:val="a3"/>
        <w:spacing w:line="316" w:lineRule="auto"/>
        <w:ind w:left="1420" w:right="141" w:hanging="420"/>
      </w:pPr>
      <w:r>
        <w:t>ロ</w:t>
      </w:r>
      <w:r>
        <w:t xml:space="preserve"> </w:t>
      </w:r>
      <w:r>
        <w:t>中小企業診断士の登録及び試験に関する規則第</w:t>
      </w:r>
      <w:r>
        <w:t>1</w:t>
      </w:r>
      <w:r>
        <w:t>条第</w:t>
      </w:r>
      <w:r>
        <w:t>2</w:t>
      </w:r>
      <w:r>
        <w:t>号イで定める実務補</w:t>
      </w:r>
      <w:r>
        <w:rPr>
          <w:spacing w:val="-2"/>
        </w:rPr>
        <w:t>習を修了した者</w:t>
      </w:r>
    </w:p>
    <w:p w14:paraId="4CDCA1E3" w14:textId="77777777" w:rsidR="001A1709" w:rsidRDefault="00AB4734">
      <w:pPr>
        <w:pStyle w:val="a3"/>
        <w:spacing w:before="0" w:line="316" w:lineRule="auto"/>
        <w:ind w:left="1420" w:right="142" w:hanging="420"/>
      </w:pPr>
      <w:r>
        <w:t>ハ</w:t>
      </w:r>
      <w:r>
        <w:t xml:space="preserve"> </w:t>
      </w:r>
      <w:r>
        <w:t>中小企業診断士の登録及び試験に関する規則第２条第１号に定める養成課</w:t>
      </w:r>
      <w:r>
        <w:rPr>
          <w:spacing w:val="-2"/>
        </w:rPr>
        <w:t>程又は登録養成課程を修了した者</w:t>
      </w:r>
    </w:p>
    <w:p w14:paraId="4CDCA1E4" w14:textId="77777777" w:rsidR="001A1709" w:rsidRDefault="00AB4734">
      <w:pPr>
        <w:pStyle w:val="a3"/>
        <w:spacing w:before="0" w:line="316" w:lineRule="auto"/>
        <w:ind w:left="1420" w:right="136" w:hanging="420"/>
      </w:pPr>
      <w:r>
        <w:rPr>
          <w:spacing w:val="-3"/>
        </w:rPr>
        <w:t>ニ</w:t>
      </w:r>
      <w:r>
        <w:rPr>
          <w:spacing w:val="-3"/>
        </w:rPr>
        <w:t xml:space="preserve"> </w:t>
      </w:r>
      <w:r>
        <w:rPr>
          <w:spacing w:val="-3"/>
        </w:rPr>
        <w:t>小企業支援法により中小企業診断士として登録を受け、かつ本会の目的に賛</w:t>
      </w:r>
      <w:r>
        <w:rPr>
          <w:spacing w:val="-2"/>
        </w:rPr>
        <w:t>同し、事業に協力、参加する者。</w:t>
      </w:r>
    </w:p>
    <w:p w14:paraId="4CDCA1E5" w14:textId="77777777" w:rsidR="001A1709" w:rsidRDefault="00AB4734">
      <w:pPr>
        <w:pStyle w:val="a5"/>
        <w:numPr>
          <w:ilvl w:val="0"/>
          <w:numId w:val="1"/>
        </w:numPr>
        <w:tabs>
          <w:tab w:val="left" w:pos="564"/>
        </w:tabs>
        <w:ind w:left="564" w:hanging="421"/>
        <w:rPr>
          <w:sz w:val="21"/>
        </w:rPr>
      </w:pPr>
      <w:r>
        <w:rPr>
          <w:spacing w:val="-1"/>
          <w:sz w:val="21"/>
        </w:rPr>
        <w:t>賛助会員</w:t>
      </w:r>
      <w:r>
        <w:rPr>
          <w:spacing w:val="-1"/>
          <w:sz w:val="21"/>
        </w:rPr>
        <w:t xml:space="preserve"> </w:t>
      </w:r>
      <w:r>
        <w:rPr>
          <w:spacing w:val="-1"/>
          <w:sz w:val="21"/>
        </w:rPr>
        <w:t>本会の目的に賛同し、その事業に協力・参加しようとする個人及び法人</w:t>
      </w:r>
    </w:p>
    <w:p w14:paraId="4CDCA1E6" w14:textId="77777777" w:rsidR="001A1709" w:rsidRDefault="001A1709">
      <w:pPr>
        <w:pStyle w:val="a3"/>
        <w:spacing w:before="172"/>
      </w:pPr>
    </w:p>
    <w:p w14:paraId="4CDCA1E7" w14:textId="77777777" w:rsidR="001A1709" w:rsidRDefault="00AB4734">
      <w:pPr>
        <w:pStyle w:val="1"/>
        <w:spacing w:before="1"/>
      </w:pPr>
      <w:r>
        <w:rPr>
          <w:spacing w:val="-2"/>
        </w:rPr>
        <w:t>（入会の申込み及び会員の種別の変更</w:t>
      </w:r>
      <w:r>
        <w:rPr>
          <w:spacing w:val="-10"/>
        </w:rPr>
        <w:t>）</w:t>
      </w:r>
    </w:p>
    <w:p w14:paraId="4CDCA1E8" w14:textId="77777777" w:rsidR="001A1709" w:rsidRDefault="00AB4734">
      <w:pPr>
        <w:pStyle w:val="a3"/>
        <w:spacing w:line="316" w:lineRule="auto"/>
        <w:ind w:left="429" w:right="133" w:hanging="428"/>
        <w:jc w:val="both"/>
      </w:pPr>
      <w:r>
        <w:t>第３条</w:t>
      </w:r>
      <w:r>
        <w:t xml:space="preserve"> </w:t>
      </w:r>
      <w:r>
        <w:t>会員になろうとする者（以下「入会申込者」という。）は、本会会員</w:t>
      </w:r>
      <w:r>
        <w:t>2</w:t>
      </w:r>
      <w:r>
        <w:t>名の推薦を</w:t>
      </w:r>
      <w:r>
        <w:rPr>
          <w:spacing w:val="-2"/>
        </w:rPr>
        <w:t>得て、所定の入会申込書及び倫理規程の遵守、会費納入その他の義務の完全履行等に関する誓約書を、会長に提出しなければならない。</w:t>
      </w:r>
    </w:p>
    <w:p w14:paraId="4CDCA1E9" w14:textId="77777777" w:rsidR="001A1709" w:rsidRDefault="00AB4734">
      <w:pPr>
        <w:pStyle w:val="a3"/>
        <w:spacing w:before="0" w:line="316" w:lineRule="auto"/>
        <w:ind w:left="710" w:right="134" w:hanging="420"/>
        <w:jc w:val="both"/>
      </w:pPr>
      <w:r>
        <w:t>２</w:t>
      </w:r>
      <w:r>
        <w:t xml:space="preserve"> </w:t>
      </w:r>
      <w:r>
        <w:t>前項の申込みに際しては、正会員、準会員及び個人の賛助会員にあっては入会金、</w:t>
      </w:r>
      <w:r>
        <w:rPr>
          <w:spacing w:val="-2"/>
        </w:rPr>
        <w:t>本会会費の年額を、法人の賛助会員にあっては、本会会費の年額を納入するものと</w:t>
      </w:r>
      <w:r>
        <w:rPr>
          <w:spacing w:val="-17"/>
        </w:rPr>
        <w:t>する。ただし、会員の種別を変更する場合は、入会金の納入を免除するものとする。</w:t>
      </w:r>
    </w:p>
    <w:p w14:paraId="4CDCA1EA" w14:textId="77777777" w:rsidR="001A1709" w:rsidRDefault="00AB4734">
      <w:pPr>
        <w:pStyle w:val="a3"/>
        <w:spacing w:before="0" w:line="316" w:lineRule="auto"/>
        <w:ind w:left="710" w:right="134" w:hanging="420"/>
        <w:jc w:val="both"/>
      </w:pPr>
      <w:r>
        <w:t>３</w:t>
      </w:r>
      <w:r>
        <w:t xml:space="preserve"> </w:t>
      </w:r>
      <w:r>
        <w:t>会員は、会員の種別を変更しようとするときは、変更届を会長に提出しなければな</w:t>
      </w:r>
      <w:r>
        <w:rPr>
          <w:spacing w:val="-4"/>
        </w:rPr>
        <w:t>らない。</w:t>
      </w:r>
    </w:p>
    <w:p w14:paraId="4CDCA1EB" w14:textId="77777777" w:rsidR="001A1709" w:rsidRDefault="001A1709">
      <w:pPr>
        <w:pStyle w:val="a3"/>
        <w:spacing w:line="316" w:lineRule="auto"/>
        <w:jc w:val="both"/>
        <w:sectPr w:rsidR="001A1709">
          <w:type w:val="continuous"/>
          <w:pgSz w:w="11910" w:h="16840"/>
          <w:pgMar w:top="1920" w:right="1559" w:bottom="280" w:left="1700" w:header="720" w:footer="720" w:gutter="0"/>
          <w:cols w:space="720"/>
        </w:sectPr>
      </w:pPr>
    </w:p>
    <w:p w14:paraId="4CDCA1EC" w14:textId="77777777" w:rsidR="001A1709" w:rsidRDefault="00AB4734">
      <w:pPr>
        <w:pStyle w:val="a3"/>
        <w:spacing w:before="89"/>
        <w:ind w:left="2"/>
      </w:pPr>
      <w:r>
        <w:rPr>
          <w:spacing w:val="-2"/>
        </w:rPr>
        <w:lastRenderedPageBreak/>
        <w:t>（推薦人</w:t>
      </w:r>
      <w:r>
        <w:rPr>
          <w:spacing w:val="-10"/>
        </w:rPr>
        <w:t>）</w:t>
      </w:r>
    </w:p>
    <w:p w14:paraId="4CDCA1ED" w14:textId="77777777" w:rsidR="001A1709" w:rsidRDefault="00AB4734">
      <w:pPr>
        <w:pStyle w:val="a3"/>
        <w:ind w:left="2"/>
      </w:pPr>
      <w:r>
        <w:t>第４条</w:t>
      </w:r>
      <w:r>
        <w:t xml:space="preserve"> </w:t>
      </w:r>
      <w:r>
        <w:t>前条第</w:t>
      </w:r>
      <w:r>
        <w:rPr>
          <w:spacing w:val="-2"/>
        </w:rPr>
        <w:t>1</w:t>
      </w:r>
      <w:r>
        <w:rPr>
          <w:spacing w:val="-3"/>
        </w:rPr>
        <w:t>項の推薦人は、入会申込者の種別にしたがって、次の者とする。</w:t>
      </w:r>
    </w:p>
    <w:p w14:paraId="4CDCA1EE" w14:textId="77777777" w:rsidR="001A1709" w:rsidRDefault="00AB4734">
      <w:pPr>
        <w:pStyle w:val="a3"/>
        <w:tabs>
          <w:tab w:val="left" w:pos="971"/>
        </w:tabs>
        <w:spacing w:line="316" w:lineRule="auto"/>
        <w:ind w:left="995" w:right="141" w:hanging="567"/>
      </w:pPr>
      <w:r>
        <w:t>一</w:t>
      </w:r>
      <w:r>
        <w:tab/>
      </w:r>
      <w:r>
        <w:rPr>
          <w:spacing w:val="4"/>
        </w:rPr>
        <w:t>入会申込</w:t>
      </w:r>
      <w:r>
        <w:rPr>
          <w:spacing w:val="2"/>
        </w:rPr>
        <w:t>者</w:t>
      </w:r>
      <w:r>
        <w:rPr>
          <w:spacing w:val="4"/>
        </w:rPr>
        <w:t>が中</w:t>
      </w:r>
      <w:r>
        <w:rPr>
          <w:spacing w:val="2"/>
        </w:rPr>
        <w:t>小</w:t>
      </w:r>
      <w:r>
        <w:rPr>
          <w:spacing w:val="4"/>
        </w:rPr>
        <w:t>企業診断士</w:t>
      </w:r>
      <w:r>
        <w:rPr>
          <w:spacing w:val="2"/>
        </w:rPr>
        <w:t>の</w:t>
      </w:r>
      <w:r>
        <w:rPr>
          <w:spacing w:val="4"/>
        </w:rPr>
        <w:t>新規資格</w:t>
      </w:r>
      <w:r>
        <w:rPr>
          <w:spacing w:val="2"/>
        </w:rPr>
        <w:t>取</w:t>
      </w:r>
      <w:r>
        <w:rPr>
          <w:spacing w:val="4"/>
        </w:rPr>
        <w:t>得者又は資</w:t>
      </w:r>
      <w:r>
        <w:rPr>
          <w:spacing w:val="2"/>
        </w:rPr>
        <w:t>格</w:t>
      </w:r>
      <w:r>
        <w:rPr>
          <w:spacing w:val="4"/>
        </w:rPr>
        <w:t>を取得し</w:t>
      </w:r>
      <w:r>
        <w:rPr>
          <w:spacing w:val="2"/>
        </w:rPr>
        <w:t>よ</w:t>
      </w:r>
      <w:r>
        <w:rPr>
          <w:spacing w:val="4"/>
        </w:rPr>
        <w:t>うとす</w:t>
      </w:r>
      <w:r>
        <w:rPr>
          <w:spacing w:val="2"/>
        </w:rPr>
        <w:t>る</w:t>
      </w:r>
      <w:r>
        <w:t>者であ</w:t>
      </w:r>
      <w:r>
        <w:rPr>
          <w:spacing w:val="-3"/>
        </w:rPr>
        <w:t>る</w:t>
      </w:r>
      <w:r>
        <w:t>場</w:t>
      </w:r>
      <w:r>
        <w:rPr>
          <w:spacing w:val="-3"/>
        </w:rPr>
        <w:t>合</w:t>
      </w:r>
      <w:r>
        <w:t>は</w:t>
      </w:r>
      <w:r>
        <w:rPr>
          <w:spacing w:val="-3"/>
        </w:rPr>
        <w:t>、</w:t>
      </w:r>
      <w:r>
        <w:t>原</w:t>
      </w:r>
      <w:r>
        <w:rPr>
          <w:spacing w:val="-3"/>
        </w:rPr>
        <w:t>則</w:t>
      </w:r>
      <w:r>
        <w:t>と</w:t>
      </w:r>
      <w:r>
        <w:rPr>
          <w:spacing w:val="-3"/>
        </w:rPr>
        <w:t>し</w:t>
      </w:r>
      <w:r>
        <w:t>て本</w:t>
      </w:r>
      <w:r>
        <w:rPr>
          <w:spacing w:val="-3"/>
        </w:rPr>
        <w:t>会</w:t>
      </w:r>
      <w:r>
        <w:t>の</w:t>
      </w:r>
      <w:r>
        <w:rPr>
          <w:spacing w:val="-3"/>
        </w:rPr>
        <w:t>会</w:t>
      </w:r>
      <w:r>
        <w:t>長</w:t>
      </w:r>
      <w:r>
        <w:rPr>
          <w:spacing w:val="-3"/>
        </w:rPr>
        <w:t>、</w:t>
      </w:r>
      <w:r>
        <w:t>副</w:t>
      </w:r>
      <w:r>
        <w:rPr>
          <w:spacing w:val="-3"/>
        </w:rPr>
        <w:t>会</w:t>
      </w:r>
      <w:r>
        <w:t>長。</w:t>
      </w:r>
    </w:p>
    <w:p w14:paraId="4CDCA1EF" w14:textId="77777777" w:rsidR="001A1709" w:rsidRDefault="00AB4734">
      <w:pPr>
        <w:pStyle w:val="a3"/>
        <w:tabs>
          <w:tab w:val="left" w:pos="954"/>
        </w:tabs>
        <w:spacing w:before="0" w:line="272" w:lineRule="exact"/>
        <w:ind w:left="429"/>
      </w:pPr>
      <w:r>
        <w:rPr>
          <w:spacing w:val="-10"/>
        </w:rPr>
        <w:t>二</w:t>
      </w:r>
      <w:r>
        <w:tab/>
      </w:r>
      <w:r>
        <w:rPr>
          <w:spacing w:val="-2"/>
        </w:rPr>
        <w:t>入会申込者が前号以外の者である場合は、本会正会員</w:t>
      </w:r>
      <w:r>
        <w:rPr>
          <w:spacing w:val="-10"/>
        </w:rPr>
        <w:t>。</w:t>
      </w:r>
    </w:p>
    <w:p w14:paraId="4CDCA1F0" w14:textId="77777777" w:rsidR="001A1709" w:rsidRDefault="001A1709">
      <w:pPr>
        <w:pStyle w:val="a3"/>
        <w:spacing w:before="174"/>
      </w:pPr>
    </w:p>
    <w:p w14:paraId="4CDCA1F1" w14:textId="77777777" w:rsidR="001A1709" w:rsidRDefault="00AB4734">
      <w:pPr>
        <w:pStyle w:val="1"/>
      </w:pPr>
      <w:r>
        <w:t>（退会の手続き</w:t>
      </w:r>
      <w:r>
        <w:rPr>
          <w:spacing w:val="-10"/>
        </w:rPr>
        <w:t>）</w:t>
      </w:r>
    </w:p>
    <w:p w14:paraId="4CDCA1F2" w14:textId="77777777" w:rsidR="001A1709" w:rsidRDefault="00AB4734">
      <w:pPr>
        <w:pStyle w:val="a3"/>
        <w:spacing w:line="316" w:lineRule="auto"/>
        <w:ind w:left="426" w:right="134" w:hanging="425"/>
      </w:pPr>
      <w:r>
        <w:rPr>
          <w:spacing w:val="-5"/>
        </w:rPr>
        <w:t>第５条</w:t>
      </w:r>
      <w:r>
        <w:rPr>
          <w:spacing w:val="-5"/>
        </w:rPr>
        <w:t xml:space="preserve"> </w:t>
      </w:r>
      <w:r>
        <w:rPr>
          <w:spacing w:val="-5"/>
        </w:rPr>
        <w:t>本会会員が退会しようとするときは、事前に所定の退会届を会長に提出しなければ</w:t>
      </w:r>
      <w:r>
        <w:rPr>
          <w:spacing w:val="-2"/>
        </w:rPr>
        <w:t>ならない。</w:t>
      </w:r>
    </w:p>
    <w:p w14:paraId="4CDCA1F3" w14:textId="77777777" w:rsidR="001A1709" w:rsidRDefault="001A1709">
      <w:pPr>
        <w:pStyle w:val="a3"/>
      </w:pPr>
    </w:p>
    <w:p w14:paraId="4CDCA1F4" w14:textId="77777777" w:rsidR="001A1709" w:rsidRDefault="00AB4734">
      <w:pPr>
        <w:pStyle w:val="1"/>
      </w:pPr>
      <w:r>
        <w:t>（実施細則</w:t>
      </w:r>
      <w:r>
        <w:rPr>
          <w:spacing w:val="-10"/>
        </w:rPr>
        <w:t>）</w:t>
      </w:r>
    </w:p>
    <w:p w14:paraId="4CDCA1F5" w14:textId="77777777" w:rsidR="001A1709" w:rsidRDefault="00AB4734">
      <w:pPr>
        <w:pStyle w:val="a3"/>
        <w:ind w:left="2"/>
      </w:pPr>
      <w:r>
        <w:rPr>
          <w:spacing w:val="-1"/>
        </w:rPr>
        <w:t>第６条</w:t>
      </w:r>
      <w:r>
        <w:rPr>
          <w:spacing w:val="-1"/>
        </w:rPr>
        <w:t xml:space="preserve"> </w:t>
      </w:r>
      <w:r>
        <w:rPr>
          <w:spacing w:val="-1"/>
        </w:rPr>
        <w:t>この規程の実施に関して必要な事項は、会長が理事会の議決を得て、別に定める。</w:t>
      </w:r>
    </w:p>
    <w:p w14:paraId="4CDCA1F6" w14:textId="77777777" w:rsidR="001A1709" w:rsidRDefault="001A1709">
      <w:pPr>
        <w:pStyle w:val="a3"/>
        <w:spacing w:before="174"/>
      </w:pPr>
    </w:p>
    <w:p w14:paraId="4CDCA1F7" w14:textId="77777777" w:rsidR="001A1709" w:rsidRDefault="00AB4734">
      <w:pPr>
        <w:pStyle w:val="1"/>
      </w:pPr>
      <w:r>
        <w:t>（規程の改廃</w:t>
      </w:r>
      <w:r>
        <w:rPr>
          <w:spacing w:val="-10"/>
        </w:rPr>
        <w:t>）</w:t>
      </w:r>
    </w:p>
    <w:p w14:paraId="4CDCA1F8" w14:textId="77777777" w:rsidR="001A1709" w:rsidRDefault="00AB4734">
      <w:pPr>
        <w:pStyle w:val="a3"/>
        <w:ind w:left="2"/>
      </w:pPr>
      <w:r>
        <w:rPr>
          <w:spacing w:val="-3"/>
        </w:rPr>
        <w:t>第７条</w:t>
      </w:r>
      <w:r>
        <w:rPr>
          <w:spacing w:val="-3"/>
        </w:rPr>
        <w:t xml:space="preserve"> </w:t>
      </w:r>
      <w:r>
        <w:rPr>
          <w:spacing w:val="-3"/>
        </w:rPr>
        <w:t>この規程の改廃は、理事会の承認を得なければならない。</w:t>
      </w:r>
    </w:p>
    <w:p w14:paraId="4CDCA1F9" w14:textId="77777777" w:rsidR="001A1709" w:rsidRDefault="001A1709">
      <w:pPr>
        <w:pStyle w:val="a3"/>
        <w:spacing w:before="174"/>
      </w:pPr>
    </w:p>
    <w:p w14:paraId="4CDCA1FA" w14:textId="77777777" w:rsidR="001A1709" w:rsidRDefault="00AB4734">
      <w:pPr>
        <w:pStyle w:val="1"/>
      </w:pPr>
      <w:r>
        <w:t>附</w:t>
      </w:r>
      <w:r>
        <w:rPr>
          <w:spacing w:val="51"/>
          <w:w w:val="150"/>
        </w:rPr>
        <w:t xml:space="preserve"> </w:t>
      </w:r>
      <w:r>
        <w:rPr>
          <w:spacing w:val="-10"/>
        </w:rPr>
        <w:t>則</w:t>
      </w:r>
    </w:p>
    <w:p w14:paraId="4CDCA1FB" w14:textId="77777777" w:rsidR="001A1709" w:rsidRDefault="00AB4734">
      <w:pPr>
        <w:pStyle w:val="a3"/>
        <w:spacing w:before="88"/>
        <w:ind w:left="2"/>
      </w:pPr>
      <w:r>
        <w:rPr>
          <w:spacing w:val="-3"/>
        </w:rPr>
        <w:t>この規程は、平成３１年４月１日から適用する。</w:t>
      </w:r>
    </w:p>
    <w:sectPr w:rsidR="001A1709">
      <w:pgSz w:w="11910" w:h="16840"/>
      <w:pgMar w:top="1920" w:right="1559"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BFE0E" w14:textId="77777777" w:rsidR="00AB4734" w:rsidRDefault="00AB4734"/>
  </w:endnote>
  <w:endnote w:type="continuationSeparator" w:id="0">
    <w:p w14:paraId="689D817C" w14:textId="77777777" w:rsidR="00AB4734" w:rsidRDefault="00AB4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4197" w14:textId="77777777" w:rsidR="00AB4734" w:rsidRDefault="00AB4734"/>
  </w:footnote>
  <w:footnote w:type="continuationSeparator" w:id="0">
    <w:p w14:paraId="6CA7305A" w14:textId="77777777" w:rsidR="00AB4734" w:rsidRDefault="00AB4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90A5D"/>
    <w:multiLevelType w:val="hybridMultilevel"/>
    <w:tmpl w:val="9B685340"/>
    <w:lvl w:ilvl="0" w:tplc="3CDC5434">
      <w:start w:val="1"/>
      <w:numFmt w:val="decimal"/>
      <w:lvlText w:val="(%1)"/>
      <w:lvlJc w:val="left"/>
      <w:pPr>
        <w:ind w:left="1562"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AB161B38">
      <w:numFmt w:val="bullet"/>
      <w:lvlText w:val="•"/>
      <w:lvlJc w:val="left"/>
      <w:pPr>
        <w:ind w:left="2268" w:hanging="423"/>
      </w:pPr>
      <w:rPr>
        <w:rFonts w:hint="default"/>
        <w:lang w:val="en-US" w:eastAsia="ja-JP" w:bidi="ar-SA"/>
      </w:rPr>
    </w:lvl>
    <w:lvl w:ilvl="2" w:tplc="92AC3A7E">
      <w:numFmt w:val="bullet"/>
      <w:lvlText w:val="•"/>
      <w:lvlJc w:val="left"/>
      <w:pPr>
        <w:ind w:left="2977" w:hanging="423"/>
      </w:pPr>
      <w:rPr>
        <w:rFonts w:hint="default"/>
        <w:lang w:val="en-US" w:eastAsia="ja-JP" w:bidi="ar-SA"/>
      </w:rPr>
    </w:lvl>
    <w:lvl w:ilvl="3" w:tplc="62DC2D22">
      <w:numFmt w:val="bullet"/>
      <w:lvlText w:val="•"/>
      <w:lvlJc w:val="left"/>
      <w:pPr>
        <w:ind w:left="3686" w:hanging="423"/>
      </w:pPr>
      <w:rPr>
        <w:rFonts w:hint="default"/>
        <w:lang w:val="en-US" w:eastAsia="ja-JP" w:bidi="ar-SA"/>
      </w:rPr>
    </w:lvl>
    <w:lvl w:ilvl="4" w:tplc="F844DBE4">
      <w:numFmt w:val="bullet"/>
      <w:lvlText w:val="•"/>
      <w:lvlJc w:val="left"/>
      <w:pPr>
        <w:ind w:left="4394" w:hanging="423"/>
      </w:pPr>
      <w:rPr>
        <w:rFonts w:hint="default"/>
        <w:lang w:val="en-US" w:eastAsia="ja-JP" w:bidi="ar-SA"/>
      </w:rPr>
    </w:lvl>
    <w:lvl w:ilvl="5" w:tplc="7236DA18">
      <w:numFmt w:val="bullet"/>
      <w:lvlText w:val="•"/>
      <w:lvlJc w:val="left"/>
      <w:pPr>
        <w:ind w:left="5103" w:hanging="423"/>
      </w:pPr>
      <w:rPr>
        <w:rFonts w:hint="default"/>
        <w:lang w:val="en-US" w:eastAsia="ja-JP" w:bidi="ar-SA"/>
      </w:rPr>
    </w:lvl>
    <w:lvl w:ilvl="6" w:tplc="7EC61370">
      <w:numFmt w:val="bullet"/>
      <w:lvlText w:val="•"/>
      <w:lvlJc w:val="left"/>
      <w:pPr>
        <w:ind w:left="5812" w:hanging="423"/>
      </w:pPr>
      <w:rPr>
        <w:rFonts w:hint="default"/>
        <w:lang w:val="en-US" w:eastAsia="ja-JP" w:bidi="ar-SA"/>
      </w:rPr>
    </w:lvl>
    <w:lvl w:ilvl="7" w:tplc="FEC6A040">
      <w:numFmt w:val="bullet"/>
      <w:lvlText w:val="•"/>
      <w:lvlJc w:val="left"/>
      <w:pPr>
        <w:ind w:left="6521" w:hanging="423"/>
      </w:pPr>
      <w:rPr>
        <w:rFonts w:hint="default"/>
        <w:lang w:val="en-US" w:eastAsia="ja-JP" w:bidi="ar-SA"/>
      </w:rPr>
    </w:lvl>
    <w:lvl w:ilvl="8" w:tplc="511C223A">
      <w:numFmt w:val="bullet"/>
      <w:lvlText w:val="•"/>
      <w:lvlJc w:val="left"/>
      <w:pPr>
        <w:ind w:left="7229" w:hanging="423"/>
      </w:pPr>
      <w:rPr>
        <w:rFonts w:hint="default"/>
        <w:lang w:val="en-US" w:eastAsia="ja-JP" w:bidi="ar-SA"/>
      </w:rPr>
    </w:lvl>
  </w:abstractNum>
  <w:num w:numId="1" w16cid:durableId="96203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09"/>
    <w:rsid w:val="001A1709"/>
    <w:rsid w:val="00735825"/>
    <w:rsid w:val="00AB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DCA1D8"/>
  <w15:docId w15:val="{6CAC25EF-F0AD-4C99-B521-FBB3D0BE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2"/>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pPr>
    <w:rPr>
      <w:sz w:val="21"/>
      <w:szCs w:val="21"/>
    </w:rPr>
  </w:style>
  <w:style w:type="paragraph" w:styleId="a4">
    <w:name w:val="Title"/>
    <w:basedOn w:val="a"/>
    <w:uiPriority w:val="10"/>
    <w:qFormat/>
    <w:pPr>
      <w:spacing w:before="222"/>
      <w:ind w:left="19"/>
      <w:jc w:val="center"/>
    </w:pPr>
    <w:rPr>
      <w:b/>
      <w:bCs/>
      <w:sz w:val="28"/>
      <w:szCs w:val="28"/>
    </w:rPr>
  </w:style>
  <w:style w:type="paragraph" w:styleId="a5">
    <w:name w:val="List Paragraph"/>
    <w:basedOn w:val="a"/>
    <w:uiPriority w:val="1"/>
    <w:qFormat/>
    <w:pPr>
      <w:spacing w:line="272" w:lineRule="exact"/>
      <w:ind w:left="564"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AB4734"/>
    <w:pPr>
      <w:tabs>
        <w:tab w:val="center" w:pos="4252"/>
        <w:tab w:val="right" w:pos="8504"/>
      </w:tabs>
      <w:snapToGrid w:val="0"/>
    </w:pPr>
  </w:style>
  <w:style w:type="character" w:customStyle="1" w:styleId="a7">
    <w:name w:val="ヘッダー (文字)"/>
    <w:basedOn w:val="a0"/>
    <w:link w:val="a6"/>
    <w:uiPriority w:val="99"/>
    <w:rsid w:val="00AB4734"/>
    <w:rPr>
      <w:rFonts w:ascii="ＭＳ 明朝" w:eastAsia="ＭＳ 明朝" w:hAnsi="ＭＳ 明朝" w:cs="ＭＳ 明朝"/>
      <w:lang w:eastAsia="ja-JP"/>
    </w:rPr>
  </w:style>
  <w:style w:type="paragraph" w:styleId="a8">
    <w:name w:val="footer"/>
    <w:basedOn w:val="a"/>
    <w:link w:val="a9"/>
    <w:uiPriority w:val="99"/>
    <w:unhideWhenUsed/>
    <w:rsid w:val="00AB4734"/>
    <w:pPr>
      <w:tabs>
        <w:tab w:val="center" w:pos="4252"/>
        <w:tab w:val="right" w:pos="8504"/>
      </w:tabs>
      <w:snapToGrid w:val="0"/>
    </w:pPr>
  </w:style>
  <w:style w:type="character" w:customStyle="1" w:styleId="a9">
    <w:name w:val="フッター (文字)"/>
    <w:basedOn w:val="a0"/>
    <w:link w:val="a8"/>
    <w:uiPriority w:val="99"/>
    <w:rsid w:val="00AB4734"/>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Kayama</dc:creator>
  <cp:lastModifiedBy>功行 志水</cp:lastModifiedBy>
  <cp:revision>2</cp:revision>
  <dcterms:created xsi:type="dcterms:W3CDTF">2025-07-30T04:35:00Z</dcterms:created>
  <dcterms:modified xsi:type="dcterms:W3CDTF">2025-07-30T04:35:00Z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Microsoft® Word for Office 365</vt:lpwstr>
  </property>
  <property fmtid="{D5CDD505-2E9C-101B-9397-08002B2CF9AE}" pid="4" name="LastSaved">
    <vt:filetime>2025-07-30T00:00:00Z</vt:filetime>
  </property>
  <property fmtid="{D5CDD505-2E9C-101B-9397-08002B2CF9AE}" pid="5" name="Producer">
    <vt:lpwstr>Microsoft® Word for Office 365</vt:lpwstr>
  </property>
</Properties>
</file>